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8" w:rsidRPr="005E0E98" w:rsidRDefault="005E0E98" w:rsidP="005E0E98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5E0E98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Постановление Правительства Российской Федерации от 17 декабря 2013 г. N 1177 г. Москва</w:t>
      </w:r>
    </w:p>
    <w:p w:rsidR="005E0E98" w:rsidRPr="005E0E98" w:rsidRDefault="005E0E98" w:rsidP="005E0E98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5E0E98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Правил организованной перевозки группы детей автобусами" </w:t>
      </w:r>
    </w:p>
    <w:p w:rsidR="005E0E98" w:rsidRPr="005E0E98" w:rsidRDefault="005E0E98" w:rsidP="005E0E98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bookmarkStart w:id="0" w:name="_GoBack"/>
      <w:bookmarkEnd w:id="0"/>
      <w:r w:rsidRPr="005E0E98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5E0E98" w:rsidRPr="005E0E98" w:rsidRDefault="005E0E98" w:rsidP="005E0E98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5E0E98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5E0E9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 24 декабря 2013 г. на </w:t>
      </w:r>
      <w:proofErr w:type="gramStart"/>
      <w:r w:rsidRPr="005E0E9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Интернет-портале</w:t>
      </w:r>
      <w:proofErr w:type="gramEnd"/>
      <w:r w:rsidRPr="005E0E9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"Российской Газеты"</w:t>
      </w:r>
    </w:p>
    <w:p w:rsidR="005E0E98" w:rsidRPr="005E0E98" w:rsidRDefault="005E0E98" w:rsidP="005E0E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Правительство Российской Федерации </w:t>
      </w:r>
      <w:r w:rsidRPr="005E0E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постановляет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1. Утвердить прилагаемые Правила организованной перевозки группы детей автобусами.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3.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Пункт 3 Правил, утвержденных настоящим постановлением, вступает в силу по истечении 180 дней со дня его официального опубликования.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Председатель Правительства</w:t>
      </w:r>
      <w:r w:rsidRPr="005E0E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Российской Федерации</w:t>
      </w:r>
      <w:r w:rsidRPr="005E0E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Д. Медведев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br/>
        <w:t xml:space="preserve"> Прим. ред.: текст постановления опубликован на </w:t>
      </w:r>
      <w:proofErr w:type="gramStart"/>
      <w:r w:rsidRPr="005E0E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официальном</w:t>
      </w:r>
      <w:proofErr w:type="gramEnd"/>
      <w:r w:rsidRPr="005E0E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интернет-портале правовой информации http://www.pravo.gov.ru, 24.12.2013.</w:t>
      </w:r>
    </w:p>
    <w:p w:rsidR="005E0E98" w:rsidRPr="005E0E98" w:rsidRDefault="005E0E98" w:rsidP="005E0E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5E0E98" w:rsidRPr="005E0E98" w:rsidRDefault="005E0E98" w:rsidP="005E0E98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E0E9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 организованной перевозки группы детей автобусами</w:t>
      </w:r>
    </w:p>
    <w:p w:rsidR="005E0E98" w:rsidRPr="005E0E98" w:rsidRDefault="005E0E98" w:rsidP="005E0E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целей настоящих Правил: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понятие "должностное лицо, ответственное за обеспечение безопасности дорожного движения" используется в значении, предусмотренном Федеральным законом "О безопасности дорожного движения";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понятия "образовательная организация", "организация, осуществляющая обучение" и "организация, осуществляющая образовательную деятельность" используются в значениях, предусмотренных Федеральным законом "Об образовании в Российской Федерации";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понятие "медицинская организация" используется в значении, предусмотренном Федеральным законом "Об основах охраны здоровья граждан в Российской Федерации";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3.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конструкции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4. Для осуществления организованной перевозки группы детей необходимо наличие следующих документов: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договор фрахтования, заключенный фрахтовщиком и фрахтователем в письменной форме, - в случае осуществления организованной перевозки группы детей по договору фрахтования;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имеющими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соответствующую лицензию, - в случае, предусмотренном пунктом 12 настоящих Правил;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решение о назначении сопровождения автобусов автомобилем (автомобилями) подразделения Государственной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Федерации (далее - подразделение Госавтоинспекции) или уведомление о принятии отрицательного решения по результатам рассмотрения заявки на такое сопровождение;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список набора пищевых продуктов 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- в случае, предусмотренном пунктом 17 настоящих Правил;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е) документ, содержащий сведения о водителе (водителях) (с указанием фамилии, имени, отчества водителя, его телефона);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предпринимателем, осуществляющими организованную перевозку группы детей автобусом (далее - организация), или фрахтователем, за исключением случая, когда указанный порядок посадки детей содержится в договоре фрахтования;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з) график движения, включающий в себя расчетное время перевозки с указанием мест и времени остановок для отдыха и питания (далее - график движения), и схема маршрута.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5. Оригиналы документов, указанных в пункте 4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6.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позднее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подпунктами "б" - "з" пункта 4 настоящих Правил.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 случае осуществления организованной перевозки группы детей по договору фрахтования фрахтователь обеспечивает наличие и передачу фрахтовщику не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позднее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чем за 1 рабочий день до начала такой перевозки копий документов, предусмотренных подпунктами "б" - "д" и "ж" пункта 4 настоящих Правил, а фрахтовщик передает фрахтователю не позднее чем за 2 рабочих дня до начала такой перевозки копии документов, предусмотренных подпунктами "е" и "з" пункта 4 настоящих Правил.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7.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маршрута - в случае организованной перевозки группы детей по договору фрахтования;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за 1 рабочий день до организованной перевозки группы детей обеспечивает передачу водителю (водителям) копий документов, предусмотренных подпунктами "б" - "г", "е" и "ж" пункта 4 настоящих Правил. При осуществлении перевозки 2 и более автобусами каждому водителю также передаются копия документа, предусмотренного подпунктом "д" пункта 4 настоящих Правил (для автобуса, которым он управляет), и сведения о нумерации автобусов при движении.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8.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9.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10.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в установленном порядке подачу заявки на сопровождение автобусов автомобилями подразделения Госавтоинспекции.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11. 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12.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13.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наличии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14.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15.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группы детей и координацию действий водителей и ответственных по автобусам, осуществляющим такую перевозку.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не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позднее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чем за 2 рабочих дня до начала такой перевозки для подготовки списка детей.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16. Медицинский работник и старший ответственный за организованную перевозку группы детей должны находиться в автобусе, замыкающем колонну.</w:t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17. </w:t>
      </w:r>
      <w:proofErr w:type="gramStart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</w:t>
      </w:r>
      <w:proofErr w:type="gramEnd"/>
      <w:r w:rsidRPr="005E0E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защиты прав потребителей и благополучия человека или ее территориальным управлением. </w:t>
      </w:r>
    </w:p>
    <w:p w:rsidR="00DA61AE" w:rsidRDefault="00DA61AE"/>
    <w:sectPr w:rsidR="00DA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98"/>
    <w:rsid w:val="005E0E98"/>
    <w:rsid w:val="00D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E98"/>
  </w:style>
  <w:style w:type="character" w:styleId="a3">
    <w:name w:val="Hyperlink"/>
    <w:basedOn w:val="a0"/>
    <w:uiPriority w:val="99"/>
    <w:semiHidden/>
    <w:unhideWhenUsed/>
    <w:rsid w:val="005E0E98"/>
    <w:rPr>
      <w:color w:val="0000FF"/>
      <w:u w:val="single"/>
    </w:rPr>
  </w:style>
  <w:style w:type="character" w:customStyle="1" w:styleId="tik-text">
    <w:name w:val="tik-text"/>
    <w:basedOn w:val="a0"/>
    <w:rsid w:val="005E0E98"/>
  </w:style>
  <w:style w:type="paragraph" w:styleId="a4">
    <w:name w:val="Normal (Web)"/>
    <w:basedOn w:val="a"/>
    <w:uiPriority w:val="99"/>
    <w:semiHidden/>
    <w:unhideWhenUsed/>
    <w:rsid w:val="005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E98"/>
  </w:style>
  <w:style w:type="character" w:styleId="a3">
    <w:name w:val="Hyperlink"/>
    <w:basedOn w:val="a0"/>
    <w:uiPriority w:val="99"/>
    <w:semiHidden/>
    <w:unhideWhenUsed/>
    <w:rsid w:val="005E0E98"/>
    <w:rPr>
      <w:color w:val="0000FF"/>
      <w:u w:val="single"/>
    </w:rPr>
  </w:style>
  <w:style w:type="character" w:customStyle="1" w:styleId="tik-text">
    <w:name w:val="tik-text"/>
    <w:basedOn w:val="a0"/>
    <w:rsid w:val="005E0E98"/>
  </w:style>
  <w:style w:type="paragraph" w:styleId="a4">
    <w:name w:val="Normal (Web)"/>
    <w:basedOn w:val="a"/>
    <w:uiPriority w:val="99"/>
    <w:semiHidden/>
    <w:unhideWhenUsed/>
    <w:rsid w:val="005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99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3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7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Тахограф+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2014-03-03T06:42:00Z</dcterms:created>
  <dcterms:modified xsi:type="dcterms:W3CDTF">2014-03-03T06:44:00Z</dcterms:modified>
</cp:coreProperties>
</file>